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56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9"/>
        <w:gridCol w:w="1215"/>
        <w:gridCol w:w="1500"/>
        <w:gridCol w:w="750"/>
        <w:gridCol w:w="1364"/>
        <w:gridCol w:w="1478"/>
        <w:gridCol w:w="1065"/>
        <w:gridCol w:w="1733"/>
        <w:gridCol w:w="29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564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bookmarkStart w:id="0" w:name="OLE_LINK1"/>
            <w:r>
              <w:rPr>
                <w:rStyle w:val="6"/>
                <w:rFonts w:hint="default"/>
              </w:rPr>
              <w:t>珲春林区基层法院</w:t>
            </w:r>
            <w:r>
              <w:rPr>
                <w:rStyle w:val="7"/>
                <w:rFonts w:hint="default"/>
              </w:rPr>
              <w:t>2015</w:t>
            </w:r>
            <w:r>
              <w:rPr>
                <w:rStyle w:val="6"/>
                <w:rFonts w:hint="default"/>
              </w:rPr>
              <w:t>年不上网文书数据公示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19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2045" w:type="dxa"/>
            <w:gridSpan w:val="8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不上网原因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519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tcBorders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9330" w:type="dxa"/>
            <w:gridSpan w:val="6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已生效裁判文书经审批不上网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51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不上网文书总数</w:t>
            </w:r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非裁判文书</w:t>
            </w:r>
          </w:p>
        </w:tc>
        <w:tc>
          <w:tcPr>
            <w:tcW w:w="15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未生效裁判文书</w:t>
            </w:r>
          </w:p>
        </w:tc>
        <w:tc>
          <w:tcPr>
            <w:tcW w:w="7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364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以调解方式结案</w:t>
            </w:r>
          </w:p>
        </w:tc>
        <w:tc>
          <w:tcPr>
            <w:tcW w:w="1478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涉及国家秘密</w:t>
            </w:r>
          </w:p>
        </w:tc>
        <w:tc>
          <w:tcPr>
            <w:tcW w:w="106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涉及个人隐私</w:t>
            </w:r>
          </w:p>
        </w:tc>
        <w:tc>
          <w:tcPr>
            <w:tcW w:w="173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涉及未成年人违法犯罪</w:t>
            </w:r>
          </w:p>
        </w:tc>
        <w:tc>
          <w:tcPr>
            <w:tcW w:w="294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其他不宜在互联网公布的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1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Calibri" w:hAnsi="Calibri" w:eastAsia="宋体" w:cs="Calibri"/>
                <w:color w:val="00000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  <w:t>78</w:t>
            </w:r>
            <w:bookmarkStart w:id="1" w:name="_GoBack"/>
            <w:bookmarkEnd w:id="1"/>
          </w:p>
        </w:tc>
        <w:tc>
          <w:tcPr>
            <w:tcW w:w="121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Calibri" w:hAnsi="Calibri" w:eastAsia="宋体" w:cs="Calibri"/>
                <w:color w:val="00000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5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36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78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Calibri" w:hAnsi="Calibri" w:eastAsia="宋体" w:cs="Calibri"/>
                <w:color w:val="00000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73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9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Calibri" w:hAnsi="Calibri" w:eastAsia="宋体" w:cs="Calibri"/>
                <w:color w:val="000000"/>
                <w:szCs w:val="21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val="en-US" w:eastAsia="zh-CN"/>
              </w:rPr>
              <w:t>35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7586B52"/>
    <w:rsid w:val="000B2177"/>
    <w:rsid w:val="00387C92"/>
    <w:rsid w:val="00462CBB"/>
    <w:rsid w:val="00843689"/>
    <w:rsid w:val="00914ECE"/>
    <w:rsid w:val="00AE3CD4"/>
    <w:rsid w:val="15AA7077"/>
    <w:rsid w:val="2C727373"/>
    <w:rsid w:val="57586B52"/>
    <w:rsid w:val="73D05689"/>
    <w:rsid w:val="7C5029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FF6600"/>
      <w:sz w:val="22"/>
      <w:szCs w:val="22"/>
      <w:u w:val="none"/>
    </w:rPr>
  </w:style>
  <w:style w:type="character" w:customStyle="1" w:styleId="8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</Words>
  <Characters>127</Characters>
  <Lines>1</Lines>
  <Paragraphs>1</Paragraphs>
  <TotalTime>0</TotalTime>
  <ScaleCrop>false</ScaleCrop>
  <LinksUpToDate>false</LinksUpToDate>
  <CharactersWithSpaces>148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2016-07-27T02:20:00Z</dcterms:created>
  <dc:creator>Administrator</dc:creator>
  <cp:lastModifiedBy>Administrator</cp:lastModifiedBy>
  <dcterms:modified xsi:type="dcterms:W3CDTF">2016-08-02T03:23:00Z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